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B1" w:rsidRPr="0047117C" w:rsidRDefault="00AA55B5" w:rsidP="00160E6E">
      <w:pPr>
        <w:ind w:left="964" w:hangingChars="300" w:hanging="964"/>
        <w:jc w:val="center"/>
        <w:rPr>
          <w:rFonts w:ascii="Times New Roman" w:eastAsia="宋体" w:hAnsi="Times New Roman"/>
          <w:b/>
          <w:sz w:val="36"/>
        </w:rPr>
      </w:pPr>
      <w:r w:rsidRPr="0047117C">
        <w:rPr>
          <w:rFonts w:ascii="Times New Roman" w:eastAsia="宋体" w:hAnsi="Times New Roman" w:hint="eastAsia"/>
          <w:b/>
          <w:sz w:val="32"/>
          <w:szCs w:val="32"/>
        </w:rPr>
        <w:t xml:space="preserve"> </w:t>
      </w:r>
      <w:r w:rsidRPr="0047117C">
        <w:rPr>
          <w:rFonts w:ascii="Times New Roman" w:eastAsia="宋体" w:hint="eastAsia"/>
          <w:b/>
          <w:sz w:val="36"/>
        </w:rPr>
        <w:t>新乡医学院</w:t>
      </w:r>
      <w:r w:rsidR="004F3869" w:rsidRPr="0047117C">
        <w:rPr>
          <w:rFonts w:ascii="Times New Roman" w:eastAsia="宋体" w:hint="eastAsia"/>
          <w:b/>
          <w:sz w:val="36"/>
        </w:rPr>
        <w:t>生物医学工程学院</w:t>
      </w:r>
      <w:r w:rsidR="004F3869" w:rsidRPr="0047117C">
        <w:rPr>
          <w:rFonts w:ascii="Times New Roman" w:eastAsia="宋体" w:hAnsi="Times New Roman" w:hint="eastAsia"/>
          <w:b/>
          <w:sz w:val="36"/>
        </w:rPr>
        <w:t>“</w:t>
      </w:r>
      <w:r w:rsidR="004F3869" w:rsidRPr="0047117C">
        <w:rPr>
          <w:rFonts w:ascii="Times New Roman" w:eastAsia="宋体" w:hint="eastAsia"/>
          <w:b/>
          <w:sz w:val="36"/>
        </w:rPr>
        <w:t>石墨烯折射率传感器在疾病和食品安全检测领域的应用</w:t>
      </w:r>
      <w:r w:rsidR="004F3869" w:rsidRPr="0047117C">
        <w:rPr>
          <w:rFonts w:ascii="Times New Roman" w:eastAsia="宋体" w:hAnsi="Times New Roman" w:hint="eastAsia"/>
          <w:b/>
          <w:sz w:val="36"/>
        </w:rPr>
        <w:t>”</w:t>
      </w:r>
      <w:r w:rsidRPr="0047117C">
        <w:rPr>
          <w:rFonts w:ascii="Times New Roman" w:eastAsia="宋体" w:hint="eastAsia"/>
          <w:b/>
          <w:sz w:val="36"/>
        </w:rPr>
        <w:t>采购报价单</w:t>
      </w:r>
    </w:p>
    <w:p w:rsidR="00A07EB1" w:rsidRPr="0047117C" w:rsidRDefault="00A07EB1">
      <w:pPr>
        <w:jc w:val="center"/>
        <w:rPr>
          <w:rFonts w:ascii="Times New Roman" w:eastAsia="宋体" w:hAnsi="Times New Roman"/>
          <w:b/>
          <w:sz w:val="32"/>
          <w:szCs w:val="32"/>
        </w:rPr>
      </w:pPr>
    </w:p>
    <w:tbl>
      <w:tblPr>
        <w:tblStyle w:val="a3"/>
        <w:tblW w:w="8522" w:type="dxa"/>
        <w:tblLayout w:type="fixed"/>
        <w:tblLook w:val="04A0"/>
      </w:tblPr>
      <w:tblGrid>
        <w:gridCol w:w="2808"/>
        <w:gridCol w:w="5714"/>
      </w:tblGrid>
      <w:tr w:rsidR="00A07EB1" w:rsidRPr="0047117C">
        <w:trPr>
          <w:trHeight w:val="795"/>
        </w:trPr>
        <w:tc>
          <w:tcPr>
            <w:tcW w:w="2808" w:type="dxa"/>
            <w:vAlign w:val="center"/>
          </w:tcPr>
          <w:p w:rsidR="00A07EB1" w:rsidRPr="0047117C" w:rsidRDefault="00AA55B5">
            <w:pPr>
              <w:spacing w:line="560" w:lineRule="exact"/>
              <w:ind w:right="290"/>
              <w:jc w:val="center"/>
              <w:rPr>
                <w:rFonts w:ascii="Times New Roman" w:eastAsia="宋体" w:hAnsi="Times New Roman" w:cstheme="minorEastAsia"/>
                <w:sz w:val="24"/>
              </w:rPr>
            </w:pPr>
            <w:r w:rsidRPr="0047117C">
              <w:rPr>
                <w:rFonts w:ascii="Times New Roman" w:eastAsia="宋体" w:hAnsiTheme="minorEastAsia" w:cstheme="minorEastAsia" w:hint="eastAsia"/>
                <w:sz w:val="24"/>
              </w:rPr>
              <w:t>项目名称</w:t>
            </w:r>
          </w:p>
        </w:tc>
        <w:tc>
          <w:tcPr>
            <w:tcW w:w="5714" w:type="dxa"/>
            <w:vAlign w:val="center"/>
          </w:tcPr>
          <w:p w:rsidR="00A07EB1" w:rsidRPr="0047117C" w:rsidRDefault="004F3869" w:rsidP="004F3869">
            <w:pPr>
              <w:spacing w:line="560" w:lineRule="exact"/>
              <w:ind w:right="290" w:firstLineChars="180" w:firstLine="432"/>
              <w:jc w:val="center"/>
              <w:rPr>
                <w:rFonts w:ascii="Times New Roman" w:eastAsia="宋体" w:hAnsi="Times New Roman" w:cstheme="minorEastAsia"/>
                <w:color w:val="000000" w:themeColor="text1"/>
                <w:sz w:val="24"/>
              </w:rPr>
            </w:pPr>
            <w:r w:rsidRPr="0047117C">
              <w:rPr>
                <w:rFonts w:ascii="Times New Roman" w:eastAsia="宋体" w:hAnsiTheme="minorEastAsia" w:cstheme="minorEastAsia" w:hint="eastAsia"/>
                <w:color w:val="000000" w:themeColor="text1"/>
                <w:sz w:val="24"/>
              </w:rPr>
              <w:t>石墨烯折射率传感器在疾病和食品安全检测领域的应用</w:t>
            </w:r>
          </w:p>
        </w:tc>
      </w:tr>
      <w:tr w:rsidR="00A07EB1" w:rsidRPr="0047117C">
        <w:tc>
          <w:tcPr>
            <w:tcW w:w="2808" w:type="dxa"/>
            <w:vAlign w:val="center"/>
          </w:tcPr>
          <w:p w:rsidR="00A07EB1" w:rsidRPr="0047117C" w:rsidRDefault="00AA55B5">
            <w:pPr>
              <w:spacing w:line="560" w:lineRule="exact"/>
              <w:ind w:right="290"/>
              <w:jc w:val="center"/>
              <w:rPr>
                <w:rFonts w:ascii="Times New Roman" w:eastAsia="宋体" w:hAnsi="Times New Roman" w:cstheme="minorEastAsia"/>
                <w:sz w:val="24"/>
              </w:rPr>
            </w:pPr>
            <w:r w:rsidRPr="0047117C">
              <w:rPr>
                <w:rFonts w:ascii="Times New Roman" w:eastAsia="宋体" w:hAnsiTheme="minorEastAsia" w:cstheme="minorEastAsia" w:hint="eastAsia"/>
                <w:sz w:val="24"/>
              </w:rPr>
              <w:t>采购内容具体要求</w:t>
            </w:r>
          </w:p>
        </w:tc>
        <w:tc>
          <w:tcPr>
            <w:tcW w:w="5714" w:type="dxa"/>
            <w:vAlign w:val="center"/>
          </w:tcPr>
          <w:p w:rsidR="004F3869" w:rsidRPr="0047117C" w:rsidRDefault="004F3869" w:rsidP="004F3869">
            <w:pPr>
              <w:numPr>
                <w:ilvl w:val="0"/>
                <w:numId w:val="1"/>
              </w:numPr>
              <w:spacing w:line="560" w:lineRule="exact"/>
              <w:ind w:right="290" w:firstLineChars="180" w:firstLine="434"/>
              <w:rPr>
                <w:rFonts w:ascii="Times New Roman" w:eastAsia="宋体" w:hAnsi="Times New Roman" w:cstheme="minorEastAsia" w:hint="eastAsia"/>
                <w:sz w:val="24"/>
              </w:rPr>
            </w:pPr>
            <w:r w:rsidRPr="0047117C">
              <w:rPr>
                <w:rFonts w:ascii="Times New Roman" w:eastAsia="宋体" w:hAnsiTheme="minorEastAsia" w:cstheme="minorEastAsia" w:hint="eastAsia"/>
                <w:b/>
                <w:sz w:val="24"/>
              </w:rPr>
              <w:t>产品名称</w:t>
            </w:r>
            <w:r w:rsidR="00AA55B5" w:rsidRPr="0047117C">
              <w:rPr>
                <w:rFonts w:ascii="Times New Roman" w:eastAsia="宋体" w:hAnsiTheme="minorEastAsia" w:cstheme="minorEastAsia" w:hint="eastAsia"/>
                <w:sz w:val="24"/>
              </w:rPr>
              <w:t>：</w:t>
            </w:r>
            <w:r w:rsidRPr="0047117C">
              <w:rPr>
                <w:rFonts w:ascii="Times New Roman" w:eastAsia="宋体" w:hint="eastAsia"/>
                <w:color w:val="262626"/>
                <w:sz w:val="25"/>
                <w:szCs w:val="25"/>
              </w:rPr>
              <w:t>等离子清洗机（一台）、激光器（一台）、平衡探测器（一套）、光学平台（一台）及光学元器件（若干）</w:t>
            </w:r>
          </w:p>
          <w:p w:rsidR="00A07EB1" w:rsidRPr="0047117C" w:rsidRDefault="00AA55B5" w:rsidP="002A2B95">
            <w:pPr>
              <w:numPr>
                <w:ilvl w:val="0"/>
                <w:numId w:val="1"/>
              </w:numPr>
              <w:spacing w:line="560" w:lineRule="exact"/>
              <w:ind w:right="290" w:firstLineChars="180" w:firstLine="434"/>
              <w:rPr>
                <w:rFonts w:ascii="Times New Roman" w:eastAsia="宋体" w:hAnsi="Times New Roman" w:cstheme="minorEastAsia"/>
                <w:sz w:val="24"/>
              </w:rPr>
            </w:pPr>
            <w:r w:rsidRPr="0047117C">
              <w:rPr>
                <w:rFonts w:ascii="Times New Roman" w:eastAsia="宋体" w:hAnsiTheme="minorEastAsia" w:cstheme="minorEastAsia" w:hint="eastAsia"/>
                <w:b/>
                <w:sz w:val="24"/>
              </w:rPr>
              <w:t>参数规格</w:t>
            </w:r>
            <w:r w:rsidR="004F3869" w:rsidRPr="0047117C">
              <w:rPr>
                <w:rFonts w:ascii="Times New Roman" w:eastAsia="宋体" w:hAnsiTheme="minorEastAsia" w:cstheme="minorEastAsia" w:hint="eastAsia"/>
                <w:b/>
                <w:sz w:val="24"/>
              </w:rPr>
              <w:t>和数量</w:t>
            </w:r>
            <w:r w:rsidRPr="0047117C">
              <w:rPr>
                <w:rFonts w:ascii="Times New Roman" w:eastAsia="宋体" w:hAnsiTheme="minorEastAsia" w:cstheme="minorEastAsia" w:hint="eastAsia"/>
                <w:sz w:val="24"/>
              </w:rPr>
              <w:t>：详见附表</w:t>
            </w:r>
          </w:p>
          <w:p w:rsidR="00A07EB1" w:rsidRPr="0047117C" w:rsidRDefault="00AA55B5" w:rsidP="00160E6E">
            <w:pPr>
              <w:spacing w:line="560" w:lineRule="exact"/>
              <w:ind w:right="290" w:firstLineChars="180" w:firstLine="432"/>
              <w:rPr>
                <w:rFonts w:ascii="Times New Roman" w:eastAsia="宋体" w:hAnsi="Times New Roman" w:cstheme="minorEastAsia"/>
                <w:sz w:val="24"/>
              </w:rPr>
            </w:pPr>
            <w:r w:rsidRPr="0047117C">
              <w:rPr>
                <w:rFonts w:ascii="Times New Roman" w:eastAsia="宋体" w:hAnsiTheme="minorEastAsia" w:cstheme="minorEastAsia" w:hint="eastAsia"/>
                <w:sz w:val="24"/>
              </w:rPr>
              <w:t>三、</w:t>
            </w:r>
            <w:r w:rsidRPr="0047117C">
              <w:rPr>
                <w:rFonts w:ascii="Times New Roman" w:eastAsia="宋体" w:hAnsiTheme="minorEastAsia" w:cstheme="minorEastAsia" w:hint="eastAsia"/>
                <w:b/>
                <w:sz w:val="24"/>
              </w:rPr>
              <w:t>交货时间</w:t>
            </w:r>
            <w:r w:rsidRPr="0047117C">
              <w:rPr>
                <w:rFonts w:ascii="Times New Roman" w:eastAsia="宋体" w:hAnsiTheme="minorEastAsia" w:cstheme="minorEastAsia" w:hint="eastAsia"/>
                <w:sz w:val="24"/>
              </w:rPr>
              <w:t>：</w:t>
            </w:r>
            <w:r w:rsidRPr="0047117C">
              <w:rPr>
                <w:rFonts w:ascii="Times New Roman" w:eastAsia="宋体" w:hAnsi="Times New Roman" w:cstheme="minorEastAsia" w:hint="eastAsia"/>
                <w:b/>
                <w:color w:val="000000" w:themeColor="text1"/>
                <w:sz w:val="24"/>
              </w:rPr>
              <w:t>201</w:t>
            </w:r>
            <w:r w:rsidR="004F3869" w:rsidRPr="0047117C">
              <w:rPr>
                <w:rFonts w:ascii="Times New Roman" w:eastAsia="宋体" w:hAnsi="Times New Roman" w:cstheme="minorEastAsia" w:hint="eastAsia"/>
                <w:b/>
                <w:color w:val="000000" w:themeColor="text1"/>
                <w:sz w:val="24"/>
              </w:rPr>
              <w:t>8</w:t>
            </w:r>
            <w:r w:rsidRPr="0047117C">
              <w:rPr>
                <w:rFonts w:ascii="Times New Roman" w:eastAsia="宋体" w:hAnsiTheme="minorEastAsia" w:cstheme="minorEastAsia" w:hint="eastAsia"/>
                <w:b/>
                <w:color w:val="000000" w:themeColor="text1"/>
                <w:sz w:val="24"/>
              </w:rPr>
              <w:t>年</w:t>
            </w:r>
            <w:r w:rsidR="004F3869" w:rsidRPr="0047117C">
              <w:rPr>
                <w:rFonts w:ascii="Times New Roman" w:eastAsia="宋体" w:hAnsi="Times New Roman" w:cstheme="minorEastAsia" w:hint="eastAsia"/>
                <w:b/>
                <w:color w:val="000000" w:themeColor="text1"/>
                <w:sz w:val="24"/>
              </w:rPr>
              <w:t>2</w:t>
            </w:r>
            <w:r w:rsidRPr="0047117C">
              <w:rPr>
                <w:rFonts w:ascii="Times New Roman" w:eastAsia="宋体" w:hAnsiTheme="minorEastAsia" w:cstheme="minorEastAsia" w:hint="eastAsia"/>
                <w:b/>
                <w:color w:val="000000" w:themeColor="text1"/>
                <w:sz w:val="24"/>
              </w:rPr>
              <w:t>月</w:t>
            </w:r>
            <w:r w:rsidR="004F3869" w:rsidRPr="0047117C">
              <w:rPr>
                <w:rFonts w:ascii="Times New Roman" w:eastAsia="宋体" w:hAnsi="Times New Roman" w:cstheme="minorEastAsia" w:hint="eastAsia"/>
                <w:b/>
                <w:color w:val="000000" w:themeColor="text1"/>
                <w:sz w:val="24"/>
              </w:rPr>
              <w:t>6</w:t>
            </w:r>
            <w:r w:rsidRPr="0047117C">
              <w:rPr>
                <w:rFonts w:ascii="Times New Roman" w:eastAsia="宋体" w:hAnsiTheme="minorEastAsia" w:cstheme="minorEastAsia" w:hint="eastAsia"/>
                <w:b/>
                <w:color w:val="000000" w:themeColor="text1"/>
                <w:sz w:val="24"/>
              </w:rPr>
              <w:t>日前</w:t>
            </w:r>
            <w:r w:rsidRPr="0047117C">
              <w:rPr>
                <w:rFonts w:ascii="Times New Roman" w:eastAsia="宋体" w:hAnsiTheme="minorEastAsia" w:cstheme="minorEastAsia" w:hint="eastAsia"/>
                <w:sz w:val="24"/>
              </w:rPr>
              <w:t>。</w:t>
            </w:r>
          </w:p>
          <w:p w:rsidR="00A07EB1" w:rsidRPr="0047117C" w:rsidRDefault="00AA55B5" w:rsidP="004F3869">
            <w:pPr>
              <w:spacing w:line="560" w:lineRule="exact"/>
              <w:ind w:right="290" w:firstLineChars="180" w:firstLine="432"/>
              <w:rPr>
                <w:rFonts w:ascii="Times New Roman" w:eastAsia="宋体" w:hAnsi="Times New Roman" w:cstheme="minorEastAsia"/>
                <w:sz w:val="24"/>
              </w:rPr>
            </w:pPr>
            <w:r w:rsidRPr="0047117C">
              <w:rPr>
                <w:rFonts w:ascii="Times New Roman" w:eastAsia="宋体" w:hAnsiTheme="minorEastAsia" w:cstheme="minorEastAsia" w:hint="eastAsia"/>
                <w:sz w:val="24"/>
              </w:rPr>
              <w:t>四、</w:t>
            </w:r>
            <w:r w:rsidRPr="0047117C">
              <w:rPr>
                <w:rFonts w:ascii="Times New Roman" w:eastAsia="宋体" w:hAnsiTheme="minorEastAsia" w:cstheme="minorEastAsia" w:hint="eastAsia"/>
                <w:b/>
                <w:sz w:val="24"/>
              </w:rPr>
              <w:t>交货地点</w:t>
            </w:r>
            <w:r w:rsidRPr="0047117C">
              <w:rPr>
                <w:rFonts w:ascii="Times New Roman" w:eastAsia="宋体" w:hAnsiTheme="minorEastAsia" w:cstheme="minorEastAsia" w:hint="eastAsia"/>
                <w:sz w:val="24"/>
              </w:rPr>
              <w:t>：</w:t>
            </w:r>
            <w:r w:rsidRPr="0047117C">
              <w:rPr>
                <w:rFonts w:ascii="Times New Roman" w:eastAsia="宋体" w:hAnsiTheme="minorEastAsia" w:cstheme="minorEastAsia" w:hint="eastAsia"/>
                <w:b/>
                <w:sz w:val="24"/>
              </w:rPr>
              <w:t>新乡医学院</w:t>
            </w:r>
            <w:r w:rsidR="004F3869" w:rsidRPr="0047117C">
              <w:rPr>
                <w:rFonts w:ascii="Times New Roman" w:eastAsia="宋体" w:hAnsiTheme="minorEastAsia" w:cstheme="minorEastAsia" w:hint="eastAsia"/>
                <w:b/>
                <w:sz w:val="24"/>
              </w:rPr>
              <w:t>院系楼</w:t>
            </w:r>
            <w:r w:rsidR="002A2B95" w:rsidRPr="0047117C">
              <w:rPr>
                <w:rFonts w:ascii="Times New Roman" w:eastAsia="宋体" w:hAnsi="Times New Roman" w:cstheme="minorEastAsia" w:hint="eastAsia"/>
                <w:b/>
                <w:sz w:val="24"/>
              </w:rPr>
              <w:t>7</w:t>
            </w:r>
            <w:r w:rsidR="002A2B95" w:rsidRPr="0047117C">
              <w:rPr>
                <w:rFonts w:ascii="Times New Roman" w:eastAsia="宋体" w:hAnsiTheme="minorEastAsia" w:cstheme="minorEastAsia" w:hint="eastAsia"/>
                <w:b/>
                <w:sz w:val="24"/>
              </w:rPr>
              <w:t>楼</w:t>
            </w:r>
          </w:p>
        </w:tc>
      </w:tr>
      <w:tr w:rsidR="00A07EB1" w:rsidRPr="0047117C">
        <w:tc>
          <w:tcPr>
            <w:tcW w:w="2808" w:type="dxa"/>
            <w:vAlign w:val="center"/>
          </w:tcPr>
          <w:p w:rsidR="00A07EB1" w:rsidRPr="0047117C" w:rsidRDefault="00AA55B5">
            <w:pPr>
              <w:spacing w:line="560" w:lineRule="exact"/>
              <w:ind w:right="290" w:firstLineChars="180" w:firstLine="504"/>
              <w:jc w:val="center"/>
              <w:rPr>
                <w:rFonts w:ascii="Times New Roman" w:eastAsia="宋体" w:hAnsi="Times New Roman" w:cstheme="minorEastAsia"/>
                <w:sz w:val="28"/>
                <w:szCs w:val="28"/>
              </w:rPr>
            </w:pPr>
            <w:r w:rsidRPr="0047117C">
              <w:rPr>
                <w:rFonts w:ascii="Times New Roman" w:eastAsia="宋体" w:hAnsiTheme="minorEastAsia" w:cstheme="minorEastAsia" w:hint="eastAsia"/>
                <w:sz w:val="28"/>
                <w:szCs w:val="28"/>
              </w:rPr>
              <w:t>报价</w:t>
            </w:r>
          </w:p>
        </w:tc>
        <w:tc>
          <w:tcPr>
            <w:tcW w:w="5714" w:type="dxa"/>
            <w:vAlign w:val="center"/>
          </w:tcPr>
          <w:p w:rsidR="00A07EB1" w:rsidRPr="0047117C" w:rsidRDefault="00A07EB1">
            <w:pPr>
              <w:spacing w:line="560" w:lineRule="exact"/>
              <w:ind w:right="290" w:firstLineChars="180" w:firstLine="504"/>
              <w:rPr>
                <w:rFonts w:ascii="Times New Roman" w:eastAsia="宋体" w:hAnsi="Times New Roman" w:cstheme="minorEastAsia"/>
                <w:sz w:val="28"/>
                <w:szCs w:val="28"/>
              </w:rPr>
            </w:pPr>
          </w:p>
          <w:p w:rsidR="00A07EB1" w:rsidRPr="0047117C" w:rsidRDefault="00AA55B5">
            <w:pPr>
              <w:spacing w:line="560" w:lineRule="exact"/>
              <w:ind w:right="290"/>
              <w:rPr>
                <w:rFonts w:ascii="Times New Roman" w:eastAsia="宋体" w:hAnsi="Times New Roman" w:cstheme="minorEastAsia"/>
                <w:sz w:val="28"/>
                <w:szCs w:val="28"/>
              </w:rPr>
            </w:pPr>
            <w:r w:rsidRPr="0047117C">
              <w:rPr>
                <w:rFonts w:ascii="Times New Roman" w:eastAsia="宋体" w:hAnsiTheme="minorEastAsia" w:cstheme="minorEastAsia" w:hint="eastAsia"/>
                <w:sz w:val="28"/>
                <w:szCs w:val="28"/>
              </w:rPr>
              <w:t>总价＿＿＿＿元</w:t>
            </w:r>
            <w:r w:rsidRPr="0047117C">
              <w:rPr>
                <w:rFonts w:ascii="Times New Roman" w:eastAsia="宋体" w:hAnsiTheme="minorEastAsia" w:cstheme="minorEastAsia" w:hint="eastAsia"/>
                <w:sz w:val="24"/>
              </w:rPr>
              <w:t>（</w:t>
            </w:r>
            <w:r w:rsidRPr="0047117C">
              <w:rPr>
                <w:rFonts w:ascii="Times New Roman" w:eastAsia="宋体" w:hAnsiTheme="minorEastAsia" w:cstheme="minorEastAsia" w:hint="eastAsia"/>
                <w:szCs w:val="21"/>
              </w:rPr>
              <w:t>含税金等所有费用</w:t>
            </w:r>
            <w:r w:rsidRPr="0047117C">
              <w:rPr>
                <w:rFonts w:ascii="Times New Roman" w:eastAsia="宋体" w:hAnsiTheme="minorEastAsia" w:cstheme="minorEastAsia" w:hint="eastAsia"/>
                <w:sz w:val="24"/>
              </w:rPr>
              <w:t>）</w:t>
            </w:r>
          </w:p>
        </w:tc>
      </w:tr>
      <w:tr w:rsidR="00A07EB1" w:rsidRPr="0047117C">
        <w:trPr>
          <w:trHeight w:val="1160"/>
        </w:trPr>
        <w:tc>
          <w:tcPr>
            <w:tcW w:w="2808" w:type="dxa"/>
            <w:vAlign w:val="center"/>
          </w:tcPr>
          <w:p w:rsidR="00A07EB1" w:rsidRPr="0047117C" w:rsidRDefault="00A07EB1">
            <w:pPr>
              <w:spacing w:line="560" w:lineRule="exact"/>
              <w:ind w:right="290" w:firstLineChars="180" w:firstLine="504"/>
              <w:jc w:val="center"/>
              <w:rPr>
                <w:rFonts w:ascii="Times New Roman" w:eastAsia="宋体" w:hAnsi="Times New Roman" w:cstheme="minorEastAsia"/>
                <w:sz w:val="28"/>
                <w:szCs w:val="28"/>
              </w:rPr>
            </w:pPr>
          </w:p>
          <w:p w:rsidR="00A07EB1" w:rsidRPr="0047117C" w:rsidRDefault="00AA55B5">
            <w:pPr>
              <w:spacing w:line="560" w:lineRule="exact"/>
              <w:ind w:right="290" w:firstLineChars="180" w:firstLine="504"/>
              <w:jc w:val="center"/>
              <w:rPr>
                <w:rFonts w:ascii="Times New Roman" w:eastAsia="宋体" w:hAnsi="Times New Roman" w:cstheme="minorEastAsia"/>
                <w:sz w:val="28"/>
                <w:szCs w:val="28"/>
              </w:rPr>
            </w:pPr>
            <w:r w:rsidRPr="0047117C">
              <w:rPr>
                <w:rFonts w:ascii="Times New Roman" w:eastAsia="宋体" w:hAnsiTheme="minorEastAsia" w:cstheme="minorEastAsia" w:hint="eastAsia"/>
                <w:sz w:val="28"/>
                <w:szCs w:val="28"/>
              </w:rPr>
              <w:t>服务承诺</w:t>
            </w:r>
          </w:p>
        </w:tc>
        <w:tc>
          <w:tcPr>
            <w:tcW w:w="5714" w:type="dxa"/>
          </w:tcPr>
          <w:p w:rsidR="00A07EB1" w:rsidRPr="0047117C" w:rsidRDefault="00AA55B5">
            <w:pPr>
              <w:spacing w:line="560" w:lineRule="exact"/>
              <w:ind w:right="290"/>
              <w:rPr>
                <w:rFonts w:ascii="Times New Roman" w:eastAsia="宋体" w:hAnsi="Times New Roman" w:cstheme="minorEastAsia"/>
                <w:sz w:val="28"/>
                <w:szCs w:val="28"/>
              </w:rPr>
            </w:pPr>
            <w:r w:rsidRPr="0047117C">
              <w:rPr>
                <w:rFonts w:ascii="Times New Roman" w:eastAsia="宋体" w:hAnsiTheme="minorEastAsia" w:cstheme="minorEastAsia" w:hint="eastAsia"/>
                <w:sz w:val="28"/>
                <w:szCs w:val="28"/>
              </w:rPr>
              <w:t>（</w:t>
            </w:r>
            <w:r w:rsidRPr="0047117C">
              <w:rPr>
                <w:rFonts w:ascii="Times New Roman" w:eastAsia="宋体" w:hAnsiTheme="minorEastAsia" w:cstheme="minorEastAsia" w:hint="eastAsia"/>
                <w:szCs w:val="21"/>
              </w:rPr>
              <w:t>服务质量及供货期等</w:t>
            </w:r>
            <w:r w:rsidRPr="0047117C">
              <w:rPr>
                <w:rFonts w:ascii="Times New Roman" w:eastAsia="宋体" w:hAnsiTheme="minorEastAsia" w:cstheme="minorEastAsia" w:hint="eastAsia"/>
                <w:sz w:val="28"/>
                <w:szCs w:val="28"/>
              </w:rPr>
              <w:t>）：</w:t>
            </w:r>
          </w:p>
        </w:tc>
      </w:tr>
      <w:tr w:rsidR="00A07EB1" w:rsidRPr="0047117C">
        <w:tc>
          <w:tcPr>
            <w:tcW w:w="2808" w:type="dxa"/>
            <w:vAlign w:val="center"/>
          </w:tcPr>
          <w:p w:rsidR="00A07EB1" w:rsidRPr="0047117C" w:rsidRDefault="00AA55B5">
            <w:pPr>
              <w:spacing w:line="560" w:lineRule="exact"/>
              <w:ind w:right="290"/>
              <w:jc w:val="center"/>
              <w:rPr>
                <w:rFonts w:ascii="Times New Roman" w:eastAsia="宋体" w:hAnsi="Times New Roman" w:cstheme="minorEastAsia"/>
                <w:sz w:val="28"/>
                <w:szCs w:val="28"/>
              </w:rPr>
            </w:pPr>
            <w:r w:rsidRPr="0047117C">
              <w:rPr>
                <w:rFonts w:ascii="Times New Roman" w:eastAsia="宋体" w:hAnsiTheme="minorEastAsia" w:cstheme="minorEastAsia" w:hint="eastAsia"/>
                <w:sz w:val="28"/>
                <w:szCs w:val="28"/>
              </w:rPr>
              <w:t>报价公司</w:t>
            </w:r>
          </w:p>
        </w:tc>
        <w:tc>
          <w:tcPr>
            <w:tcW w:w="5714" w:type="dxa"/>
            <w:vAlign w:val="center"/>
          </w:tcPr>
          <w:p w:rsidR="00A07EB1" w:rsidRPr="0047117C" w:rsidRDefault="00A07EB1">
            <w:pPr>
              <w:spacing w:line="560" w:lineRule="exact"/>
              <w:ind w:right="290" w:firstLineChars="180" w:firstLine="504"/>
              <w:rPr>
                <w:rFonts w:ascii="Times New Roman" w:eastAsia="宋体" w:hAnsi="Times New Roman" w:cstheme="minorEastAsia"/>
                <w:sz w:val="28"/>
                <w:szCs w:val="28"/>
              </w:rPr>
            </w:pPr>
          </w:p>
          <w:p w:rsidR="00A07EB1" w:rsidRPr="0047117C" w:rsidRDefault="00AA55B5">
            <w:pPr>
              <w:spacing w:line="560" w:lineRule="exact"/>
              <w:ind w:right="290" w:firstLineChars="180" w:firstLine="504"/>
              <w:jc w:val="center"/>
              <w:rPr>
                <w:rFonts w:ascii="Times New Roman" w:eastAsia="宋体" w:hAnsi="Times New Roman" w:cstheme="minorEastAsia"/>
                <w:sz w:val="28"/>
                <w:szCs w:val="28"/>
              </w:rPr>
            </w:pPr>
            <w:r w:rsidRPr="0047117C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 </w:t>
            </w:r>
            <w:r w:rsidRPr="0047117C">
              <w:rPr>
                <w:rFonts w:ascii="Times New Roman" w:eastAsia="宋体" w:hAnsiTheme="minorEastAsia" w:cstheme="minorEastAsia" w:hint="eastAsia"/>
                <w:sz w:val="28"/>
                <w:szCs w:val="28"/>
              </w:rPr>
              <w:t>盖章</w:t>
            </w:r>
          </w:p>
        </w:tc>
      </w:tr>
      <w:tr w:rsidR="00A07EB1" w:rsidRPr="0047117C">
        <w:tc>
          <w:tcPr>
            <w:tcW w:w="2808" w:type="dxa"/>
            <w:vAlign w:val="center"/>
          </w:tcPr>
          <w:p w:rsidR="00A07EB1" w:rsidRPr="0047117C" w:rsidRDefault="00AA55B5">
            <w:pPr>
              <w:spacing w:line="560" w:lineRule="exact"/>
              <w:ind w:right="290"/>
              <w:jc w:val="center"/>
              <w:rPr>
                <w:rFonts w:ascii="Times New Roman" w:eastAsia="宋体" w:hAnsi="Times New Roman" w:cstheme="minorEastAsia"/>
                <w:sz w:val="28"/>
                <w:szCs w:val="28"/>
              </w:rPr>
            </w:pPr>
            <w:r w:rsidRPr="0047117C">
              <w:rPr>
                <w:rFonts w:ascii="Times New Roman" w:eastAsia="宋体" w:hAnsiTheme="minorEastAsia" w:cstheme="minorEastAsia" w:hint="eastAsia"/>
                <w:sz w:val="28"/>
                <w:szCs w:val="28"/>
              </w:rPr>
              <w:t>联系人及电话</w:t>
            </w:r>
          </w:p>
        </w:tc>
        <w:tc>
          <w:tcPr>
            <w:tcW w:w="5714" w:type="dxa"/>
            <w:vAlign w:val="center"/>
          </w:tcPr>
          <w:p w:rsidR="00A07EB1" w:rsidRPr="0047117C" w:rsidRDefault="00A07EB1">
            <w:pPr>
              <w:spacing w:line="560" w:lineRule="exact"/>
              <w:ind w:right="290" w:firstLineChars="180" w:firstLine="504"/>
              <w:rPr>
                <w:rFonts w:ascii="Times New Roman" w:eastAsia="宋体" w:hAnsi="Times New Roman" w:cstheme="minorEastAsia"/>
                <w:sz w:val="28"/>
                <w:szCs w:val="28"/>
              </w:rPr>
            </w:pPr>
          </w:p>
        </w:tc>
      </w:tr>
      <w:tr w:rsidR="00A07EB1" w:rsidRPr="0047117C">
        <w:trPr>
          <w:trHeight w:val="670"/>
        </w:trPr>
        <w:tc>
          <w:tcPr>
            <w:tcW w:w="2808" w:type="dxa"/>
            <w:vAlign w:val="center"/>
          </w:tcPr>
          <w:p w:rsidR="00A07EB1" w:rsidRPr="0047117C" w:rsidRDefault="00AA55B5">
            <w:pPr>
              <w:spacing w:line="560" w:lineRule="exact"/>
              <w:ind w:right="290"/>
              <w:rPr>
                <w:rFonts w:ascii="Times New Roman" w:eastAsia="宋体" w:hAnsi="Times New Roman" w:cstheme="minorEastAsia"/>
                <w:sz w:val="28"/>
                <w:szCs w:val="28"/>
              </w:rPr>
            </w:pPr>
            <w:r w:rsidRPr="0047117C">
              <w:rPr>
                <w:rFonts w:ascii="Times New Roman" w:eastAsia="宋体" w:hAnsi="Times New Roman" w:cstheme="minorEastAsia" w:hint="eastAsia"/>
                <w:sz w:val="28"/>
                <w:szCs w:val="28"/>
              </w:rPr>
              <w:t xml:space="preserve">      </w:t>
            </w:r>
            <w:r w:rsidRPr="0047117C">
              <w:rPr>
                <w:rFonts w:ascii="Times New Roman" w:eastAsia="宋体" w:hAnsiTheme="minorEastAsia" w:cstheme="minorEastAsia" w:hint="eastAsia"/>
                <w:sz w:val="28"/>
                <w:szCs w:val="28"/>
              </w:rPr>
              <w:t>日期</w:t>
            </w:r>
          </w:p>
        </w:tc>
        <w:tc>
          <w:tcPr>
            <w:tcW w:w="5714" w:type="dxa"/>
            <w:vAlign w:val="center"/>
          </w:tcPr>
          <w:p w:rsidR="00A07EB1" w:rsidRPr="0047117C" w:rsidRDefault="00A07EB1">
            <w:pPr>
              <w:spacing w:line="560" w:lineRule="exact"/>
              <w:ind w:right="290" w:firstLineChars="180" w:firstLine="504"/>
              <w:rPr>
                <w:rFonts w:ascii="Times New Roman" w:eastAsia="宋体" w:hAnsi="Times New Roman" w:cstheme="minorEastAsia"/>
                <w:sz w:val="28"/>
                <w:szCs w:val="28"/>
              </w:rPr>
            </w:pPr>
          </w:p>
        </w:tc>
      </w:tr>
    </w:tbl>
    <w:p w:rsidR="00A07EB1" w:rsidRPr="0047117C" w:rsidRDefault="00A07EB1">
      <w:pPr>
        <w:rPr>
          <w:rFonts w:ascii="Times New Roman" w:eastAsia="宋体" w:hAnsi="Times New Roman"/>
        </w:rPr>
        <w:sectPr w:rsidR="00A07EB1" w:rsidRPr="0047117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32"/>
        <w:gridCol w:w="3634"/>
        <w:gridCol w:w="5414"/>
        <w:gridCol w:w="907"/>
        <w:gridCol w:w="822"/>
        <w:gridCol w:w="1131"/>
      </w:tblGrid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bookmarkStart w:id="0" w:name="_GoBack"/>
            <w:bookmarkEnd w:id="0"/>
            <w:r w:rsidRPr="0047117C">
              <w:rPr>
                <w:rFonts w:ascii="Times New Roman" w:eastAsia="宋体" w:hAnsi="宋体" w:hint="eastAsia"/>
                <w:szCs w:val="21"/>
              </w:rPr>
              <w:lastRenderedPageBreak/>
              <w:t>序号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宋体" w:hint="eastAsia"/>
                <w:szCs w:val="21"/>
              </w:rPr>
              <w:t>设备名称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1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22"/>
                <w:szCs w:val="21"/>
              </w:rPr>
            </w:pPr>
            <w:r w:rsidRPr="0047117C">
              <w:rPr>
                <w:rFonts w:ascii="Times New Roman" w:eastAsia="宋体" w:hAnsi="宋体" w:hint="eastAsia"/>
                <w:sz w:val="22"/>
                <w:szCs w:val="21"/>
              </w:rPr>
              <w:t>性能参数</w:t>
            </w:r>
          </w:p>
        </w:tc>
        <w:tc>
          <w:tcPr>
            <w:tcW w:w="320" w:type="pct"/>
            <w:vAlign w:val="center"/>
          </w:tcPr>
          <w:p w:rsidR="00160E6E" w:rsidRPr="0047117C" w:rsidRDefault="004F3869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宋体" w:hint="eastAsia"/>
                <w:szCs w:val="21"/>
              </w:rPr>
              <w:t>单价</w:t>
            </w: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宋体" w:hint="eastAsia"/>
                <w:szCs w:val="21"/>
              </w:rPr>
              <w:t>数量</w:t>
            </w:r>
          </w:p>
        </w:tc>
        <w:tc>
          <w:tcPr>
            <w:tcW w:w="399" w:type="pct"/>
            <w:vAlign w:val="center"/>
          </w:tcPr>
          <w:p w:rsidR="00160E6E" w:rsidRPr="0047117C" w:rsidRDefault="004F3869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宋体" w:hint="eastAsia"/>
                <w:szCs w:val="21"/>
              </w:rPr>
              <w:t>总价</w:t>
            </w: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1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激光器（带电源）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HNL050L-EC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索雷博光电科技（上海）有限公司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91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Power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5 </w:t>
            </w:r>
            <w:proofErr w:type="spellStart"/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mW</w:t>
            </w:r>
            <w:proofErr w:type="spellEnd"/>
            <w:r w:rsidR="00595402" w:rsidRPr="0047117C">
              <w:rPr>
                <w:rFonts w:ascii="Times New Roman" w:eastAsia="宋体" w:hAnsi="Times New Roman" w:hint="eastAsia"/>
                <w:sz w:val="18"/>
                <w:szCs w:val="18"/>
              </w:rPr>
              <w:t>；</w:t>
            </w:r>
            <w:r w:rsidR="00595402"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 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1/e</w:t>
            </w:r>
            <w:r w:rsidRPr="0047117C">
              <w:rPr>
                <w:rFonts w:ascii="Times New Roman" w:eastAsia="宋体" w:hAnsi="Times New Roman"/>
                <w:sz w:val="18"/>
                <w:szCs w:val="18"/>
                <w:vertAlign w:val="superscript"/>
              </w:rPr>
              <w:t>2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 Beam Diameter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:0.81 mm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Divergence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1.0 </w:t>
            </w:r>
            <w:proofErr w:type="spellStart"/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mrad</w:t>
            </w:r>
            <w:proofErr w:type="spellEnd"/>
            <w:r w:rsidR="00595402" w:rsidRPr="0047117C">
              <w:rPr>
                <w:rFonts w:ascii="Times New Roman" w:eastAsia="宋体" w:hAnsi="宋体" w:hint="eastAsia"/>
                <w:sz w:val="18"/>
                <w:szCs w:val="18"/>
              </w:rPr>
              <w:t>；</w:t>
            </w:r>
            <w:r w:rsidR="00595402"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Polarization Ratio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500:1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47117C">
              <w:rPr>
                <w:rFonts w:ascii="Times New Roman" w:eastAsia="宋体" w:hAnsi="Times New Roman"/>
                <w:sz w:val="18"/>
                <w:szCs w:val="18"/>
              </w:rPr>
              <w:t>LMSb</w:t>
            </w:r>
            <w:proofErr w:type="spellEnd"/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435 MHz</w:t>
            </w:r>
            <w:r w:rsidR="00595402" w:rsidRPr="0047117C">
              <w:rPr>
                <w:rFonts w:ascii="Times New Roman" w:eastAsia="宋体" w:hAnsi="宋体" w:hint="eastAsia"/>
                <w:sz w:val="18"/>
                <w:szCs w:val="18"/>
              </w:rPr>
              <w:t>；</w:t>
            </w:r>
            <w:r w:rsidR="00595402"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 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Noise (RMS)c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0.2%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Operating Voltage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2300 VDC</w:t>
            </w:r>
            <w:r w:rsidR="00595402" w:rsidRPr="0047117C">
              <w:rPr>
                <w:rFonts w:ascii="Times New Roman" w:eastAsia="宋体" w:hAnsi="宋体" w:hint="eastAsia"/>
                <w:sz w:val="18"/>
                <w:szCs w:val="18"/>
              </w:rPr>
              <w:t>；</w:t>
            </w:r>
            <w:r w:rsidR="00595402"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 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Operating Current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6 </w:t>
            </w:r>
            <w:proofErr w:type="spellStart"/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mA</w:t>
            </w:r>
            <w:proofErr w:type="spellEnd"/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Laser Class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3B</w:t>
            </w: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台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/>
                <w:sz w:val="18"/>
                <w:szCs w:val="18"/>
              </w:rPr>
              <w:t>大面积平衡放大光电探测器</w:t>
            </w:r>
            <w:r w:rsidRPr="0047117C">
              <w:rPr>
                <w:rFonts w:ascii="Times New Roman" w:eastAsia="宋体" w:hint="eastAsia"/>
                <w:sz w:val="18"/>
                <w:szCs w:val="18"/>
              </w:rPr>
              <w:t>（带电源）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82" w:type="pct"/>
            <w:vAlign w:val="center"/>
          </w:tcPr>
          <w:p w:rsidR="00160E6E" w:rsidRPr="0047117C" w:rsidRDefault="00F01D6C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hyperlink r:id="rId8" w:history="1">
              <w:r w:rsidR="00160E6E" w:rsidRPr="0047117C">
                <w:rPr>
                  <w:rFonts w:ascii="Times New Roman" w:eastAsia="宋体" w:hAnsi="Times New Roman"/>
                </w:rPr>
                <w:t>PDB210A</w:t>
              </w:r>
            </w:hyperlink>
            <w:r w:rsidR="00160E6E" w:rsidRPr="0047117C">
              <w:rPr>
                <w:rFonts w:ascii="Times New Roman" w:eastAsia="宋体" w:hAnsi="宋体"/>
                <w:sz w:val="18"/>
                <w:szCs w:val="18"/>
              </w:rPr>
              <w:t>大面积平衡光电探测器，硅，</w:t>
            </w:r>
            <w:r w:rsidR="00160E6E" w:rsidRPr="0047117C">
              <w:rPr>
                <w:rFonts w:ascii="Times New Roman" w:eastAsia="宋体" w:hAnsi="Times New Roman"/>
                <w:sz w:val="18"/>
                <w:szCs w:val="18"/>
              </w:rPr>
              <w:t>320</w:t>
            </w:r>
            <w:r w:rsidR="00160E6E" w:rsidRPr="0047117C">
              <w:rPr>
                <w:rFonts w:ascii="Times New Roman" w:eastAsia="宋体" w:hAnsi="宋体"/>
                <w:sz w:val="18"/>
                <w:szCs w:val="18"/>
              </w:rPr>
              <w:t>至</w:t>
            </w:r>
            <w:r w:rsidR="00160E6E" w:rsidRPr="0047117C">
              <w:rPr>
                <w:rFonts w:ascii="Times New Roman" w:eastAsia="宋体" w:hAnsi="Times New Roman"/>
                <w:sz w:val="18"/>
                <w:szCs w:val="18"/>
              </w:rPr>
              <w:t>1060</w:t>
            </w:r>
            <w:r w:rsidR="00160E6E" w:rsidRPr="0047117C">
              <w:rPr>
                <w:rFonts w:ascii="Times New Roman" w:eastAsia="宋体" w:hAnsi="宋体"/>
                <w:sz w:val="18"/>
                <w:szCs w:val="18"/>
              </w:rPr>
              <w:t>纳米</w:t>
            </w:r>
            <w:r w:rsidR="00160E6E" w:rsidRPr="0047117C">
              <w:rPr>
                <w:rFonts w:ascii="Times New Roman" w:eastAsia="宋体" w:hAnsi="Times New Roman"/>
                <w:sz w:val="18"/>
                <w:szCs w:val="18"/>
              </w:rPr>
              <w:t>,8-32</w:t>
            </w:r>
            <w:r w:rsidR="00160E6E" w:rsidRPr="0047117C">
              <w:rPr>
                <w:rFonts w:ascii="Times New Roman" w:eastAsia="宋体" w:hAnsi="宋体"/>
                <w:sz w:val="18"/>
                <w:szCs w:val="18"/>
              </w:rPr>
              <w:t>螺纹孔</w:t>
            </w:r>
          </w:p>
        </w:tc>
        <w:tc>
          <w:tcPr>
            <w:tcW w:w="191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Detector Type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Si/PIN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Wavelength Range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320 - 1060 nm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 xml:space="preserve">Typical Max </w:t>
            </w:r>
            <w:proofErr w:type="spellStart"/>
            <w:r w:rsidRPr="0047117C">
              <w:rPr>
                <w:rFonts w:ascii="Times New Roman" w:eastAsia="宋体" w:hAnsi="Times New Roman"/>
                <w:sz w:val="18"/>
                <w:szCs w:val="18"/>
              </w:rPr>
              <w:t>Responsivity</w:t>
            </w:r>
            <w:proofErr w:type="spellEnd"/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0.6 A/W @ 920 nm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Active Detector Diameter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：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5 mm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proofErr w:type="spellStart"/>
            <w:r w:rsidRPr="0047117C">
              <w:rPr>
                <w:rFonts w:ascii="Times New Roman" w:eastAsia="宋体" w:hAnsi="Times New Roman"/>
                <w:sz w:val="18"/>
                <w:szCs w:val="18"/>
              </w:rPr>
              <w:t>Transimpedance</w:t>
            </w:r>
            <w:proofErr w:type="spellEnd"/>
            <w:r w:rsidRPr="0047117C">
              <w:rPr>
                <w:rFonts w:ascii="Times New Roman" w:eastAsia="宋体" w:hAnsi="Times New Roman"/>
                <w:sz w:val="18"/>
                <w:szCs w:val="18"/>
              </w:rPr>
              <w:t xml:space="preserve"> Gain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: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 xml:space="preserve"> 500 x 103 V/A; 175 x 103 V/A with 50 Ω Termination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套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  <w:lang w:val="es-ES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  <w:lang w:val="es-ES"/>
              </w:rPr>
              <w:t>3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光学平台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OTP12-08</w:t>
            </w:r>
          </w:p>
        </w:tc>
        <w:tc>
          <w:tcPr>
            <w:tcW w:w="191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外形尺寸（长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×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宽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×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高）：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1200x800x800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（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mm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）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b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不锈钢板面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 M6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螺孔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 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阵距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25mm        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整体框架</w:t>
            </w: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台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小型导轨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RAOB-M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191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长：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200mm</w:t>
            </w: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个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小型导轨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RAOB-M3</w:t>
            </w:r>
          </w:p>
        </w:tc>
        <w:tc>
          <w:tcPr>
            <w:tcW w:w="191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长：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300mm</w:t>
            </w: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个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/>
                <w:sz w:val="18"/>
                <w:szCs w:val="18"/>
              </w:rPr>
              <w:t>等离子清洗机</w:t>
            </w:r>
            <w:r w:rsidRPr="0047117C">
              <w:rPr>
                <w:rFonts w:ascii="Times New Roman" w:eastAsia="宋体" w:hint="eastAsia"/>
                <w:sz w:val="18"/>
                <w:szCs w:val="18"/>
              </w:rPr>
              <w:t>（含泵）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赛奥特（北京）科技有限公司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YZD08-2C</w:t>
            </w:r>
          </w:p>
        </w:tc>
        <w:tc>
          <w:tcPr>
            <w:tcW w:w="191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舱体尺寸：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270mX100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（直径）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mm</w:t>
            </w:r>
            <w:r w:rsidR="00595402" w:rsidRPr="0047117C">
              <w:rPr>
                <w:rFonts w:ascii="Times New Roman" w:eastAsia="宋体" w:hAnsi="宋体" w:hint="eastAsia"/>
                <w:sz w:val="18"/>
                <w:szCs w:val="18"/>
              </w:rPr>
              <w:t>；</w:t>
            </w:r>
            <w:r w:rsidR="00595402"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 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射频频率：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40KHz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射频功率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: 200W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，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10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到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200W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无极可调，精度：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瓦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电源：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~220V   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电流：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1.2A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时间设定：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秒到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99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分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59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秒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气体稳定时间：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1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分钟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    </w:t>
            </w: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气路设置：单气路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hint="eastAsia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外形尺寸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: 450mmX450mmX200mm   </w:t>
            </w:r>
            <w:r w:rsidR="00595402" w:rsidRPr="0047117C">
              <w:rPr>
                <w:rFonts w:ascii="Times New Roman" w:eastAsia="宋体" w:hAnsi="宋体" w:hint="eastAsia"/>
                <w:sz w:val="18"/>
                <w:szCs w:val="18"/>
              </w:rPr>
              <w:t>；</w:t>
            </w:r>
            <w:r w:rsidR="00595402"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 </w:t>
            </w:r>
            <w:r w:rsidRPr="0047117C">
              <w:rPr>
                <w:rFonts w:ascii="Times New Roman" w:eastAsia="宋体" w:hAnsi="Simsun" w:cs="宋体" w:hint="eastAsia"/>
                <w:color w:val="000000"/>
                <w:kern w:val="0"/>
                <w:sz w:val="18"/>
                <w:szCs w:val="18"/>
              </w:rPr>
              <w:t>抽气速率：</w:t>
            </w:r>
            <w:r w:rsidRPr="0047117C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47117C">
              <w:rPr>
                <w:rFonts w:ascii="Times New Roman" w:eastAsia="宋体" w:hAnsi="Simsun" w:cs="宋体" w:hint="eastAsia"/>
                <w:color w:val="000000"/>
                <w:kern w:val="0"/>
                <w:sz w:val="18"/>
                <w:szCs w:val="18"/>
              </w:rPr>
              <w:t>升</w:t>
            </w:r>
            <w:r w:rsidRPr="0047117C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/</w:t>
            </w:r>
            <w:r w:rsidRPr="0047117C">
              <w:rPr>
                <w:rFonts w:ascii="Times New Roman" w:eastAsia="宋体" w:hAnsi="Simsun" w:cs="宋体" w:hint="eastAsia"/>
                <w:color w:val="000000"/>
                <w:kern w:val="0"/>
                <w:sz w:val="18"/>
                <w:szCs w:val="18"/>
              </w:rPr>
              <w:t>秒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7117C">
              <w:rPr>
                <w:rFonts w:ascii="Times New Roman" w:eastAsia="宋体" w:hAnsi="Simsun" w:cs="宋体" w:hint="eastAsia"/>
                <w:color w:val="000000"/>
                <w:kern w:val="0"/>
                <w:sz w:val="18"/>
                <w:szCs w:val="18"/>
              </w:rPr>
              <w:lastRenderedPageBreak/>
              <w:t>极限分压强：</w:t>
            </w:r>
            <w:r w:rsidRPr="0047117C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0.06PA</w:t>
            </w:r>
            <w:r w:rsidRPr="0047117C">
              <w:rPr>
                <w:rFonts w:ascii="Times New Roman" w:eastAsia="宋体" w:hAnsi="Simsun" w:cs="宋体" w:hint="eastAsia"/>
                <w:color w:val="000000"/>
                <w:kern w:val="0"/>
                <w:sz w:val="18"/>
                <w:szCs w:val="18"/>
              </w:rPr>
              <w:t>，极限总压强：</w:t>
            </w:r>
            <w:r w:rsidRPr="0047117C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1.33Pa</w:t>
            </w:r>
          </w:p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</w:pPr>
            <w:r w:rsidRPr="0047117C">
              <w:rPr>
                <w:rFonts w:ascii="Times New Roman" w:eastAsia="宋体" w:hAnsi="Simsun" w:cs="宋体" w:hint="eastAsia"/>
                <w:color w:val="000000"/>
                <w:kern w:val="0"/>
                <w:sz w:val="18"/>
                <w:szCs w:val="18"/>
              </w:rPr>
              <w:t>功率：</w:t>
            </w:r>
            <w:r w:rsidRPr="0047117C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 xml:space="preserve">0.37Kw  </w:t>
            </w:r>
            <w:r w:rsidRPr="0047117C">
              <w:rPr>
                <w:rFonts w:ascii="Times New Roman" w:eastAsia="宋体" w:hAnsi="Simsun" w:cs="宋体" w:hint="eastAsia"/>
                <w:color w:val="000000"/>
                <w:kern w:val="0"/>
                <w:sz w:val="18"/>
                <w:szCs w:val="18"/>
              </w:rPr>
              <w:t>噪音：</w:t>
            </w:r>
            <w:r w:rsidRPr="0047117C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≤</w:t>
            </w:r>
            <w:r w:rsidRPr="0047117C">
              <w:rPr>
                <w:rFonts w:ascii="Times New Roman" w:eastAsia="宋体" w:hAnsi="Times New Roman" w:cs="宋体" w:hint="eastAsia"/>
                <w:color w:val="000000"/>
                <w:kern w:val="0"/>
                <w:sz w:val="18"/>
                <w:szCs w:val="18"/>
              </w:rPr>
              <w:t>68dB</w:t>
            </w: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1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台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color w:val="FF0000"/>
                <w:sz w:val="18"/>
                <w:szCs w:val="18"/>
              </w:rPr>
            </w:pPr>
          </w:p>
        </w:tc>
      </w:tr>
      <w:tr w:rsidR="00160E6E" w:rsidRPr="0047117C" w:rsidTr="004529A1">
        <w:trPr>
          <w:trHeight w:val="515"/>
        </w:trPr>
        <w:tc>
          <w:tcPr>
            <w:tcW w:w="188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lastRenderedPageBreak/>
              <w:t>7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手动平移台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="004529A1"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APSM25A-65CC</w:t>
            </w:r>
          </w:p>
        </w:tc>
        <w:tc>
          <w:tcPr>
            <w:tcW w:w="1910" w:type="pct"/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8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剪式升降台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="004529A1" w:rsidRPr="0047117C">
              <w:rPr>
                <w:rFonts w:ascii="Times New Roman" w:eastAsia="宋体" w:hAnsi="Times New Roman"/>
                <w:sz w:val="18"/>
                <w:szCs w:val="18"/>
              </w:rPr>
              <w:t>MJ60</w:t>
            </w:r>
          </w:p>
        </w:tc>
        <w:tc>
          <w:tcPr>
            <w:tcW w:w="1910" w:type="pct"/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4529A1">
        <w:trPr>
          <w:trHeight w:val="458"/>
        </w:trPr>
        <w:tc>
          <w:tcPr>
            <w:tcW w:w="188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9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手动旋转台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PSMR65A</w:t>
            </w:r>
          </w:p>
        </w:tc>
        <w:tc>
          <w:tcPr>
            <w:tcW w:w="1910" w:type="pct"/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b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10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偏振片调整架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OMPO25.4-1</w:t>
            </w:r>
          </w:p>
        </w:tc>
        <w:tc>
          <w:tcPr>
            <w:tcW w:w="1910" w:type="pct"/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22"/>
                <w:szCs w:val="18"/>
              </w:rPr>
              <w:t>Φ</w:t>
            </w:r>
            <w:r w:rsidRPr="0047117C">
              <w:rPr>
                <w:rFonts w:ascii="Times New Roman" w:eastAsia="宋体" w:hAnsi="Times New Roman" w:hint="eastAsia"/>
                <w:sz w:val="22"/>
                <w:szCs w:val="18"/>
              </w:rPr>
              <w:t>25.4</w:t>
            </w: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6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11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偏振分束立方体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OPBS20-632.8</w:t>
            </w:r>
          </w:p>
        </w:tc>
        <w:tc>
          <w:tcPr>
            <w:tcW w:w="1910" w:type="pct"/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22"/>
                <w:szCs w:val="18"/>
              </w:rPr>
              <w:t>波长</w:t>
            </w:r>
            <w:r w:rsidRPr="0047117C">
              <w:rPr>
                <w:rFonts w:ascii="Times New Roman" w:eastAsia="宋体" w:hAnsi="Times New Roman" w:hint="eastAsia"/>
                <w:sz w:val="22"/>
                <w:szCs w:val="18"/>
              </w:rPr>
              <w:t>632.8 nm</w:t>
            </w: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2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12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等边棱镜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OPRE32-22</w:t>
            </w:r>
          </w:p>
        </w:tc>
        <w:tc>
          <w:tcPr>
            <w:tcW w:w="1910" w:type="pct"/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2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13</w:t>
            </w:r>
          </w:p>
        </w:tc>
        <w:tc>
          <w:tcPr>
            <w:tcW w:w="611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cs="Times New Roman" w:hint="eastAsia"/>
                <w:sz w:val="18"/>
                <w:szCs w:val="18"/>
              </w:rPr>
              <w:t>光学调整架</w:t>
            </w:r>
          </w:p>
        </w:tc>
        <w:tc>
          <w:tcPr>
            <w:tcW w:w="1282" w:type="pct"/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 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OMHS25-B</w:t>
            </w:r>
          </w:p>
        </w:tc>
        <w:tc>
          <w:tcPr>
            <w:tcW w:w="1910" w:type="pct"/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22"/>
                <w:szCs w:val="18"/>
              </w:rPr>
              <w:t>直径：</w:t>
            </w:r>
            <w:r w:rsidRPr="0047117C">
              <w:rPr>
                <w:rFonts w:ascii="Times New Roman" w:eastAsia="宋体" w:hAnsi="Times New Roman" w:hint="eastAsia"/>
                <w:sz w:val="22"/>
                <w:szCs w:val="18"/>
              </w:rPr>
              <w:t>25.4 mm</w:t>
            </w:r>
          </w:p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22"/>
                <w:szCs w:val="18"/>
              </w:rPr>
              <w:t>高度：</w:t>
            </w:r>
            <w:r w:rsidRPr="0047117C">
              <w:rPr>
                <w:rFonts w:ascii="Times New Roman" w:eastAsia="宋体" w:hAnsi="Times New Roman" w:hint="eastAsia"/>
                <w:sz w:val="22"/>
                <w:szCs w:val="18"/>
              </w:rPr>
              <w:t>26 mm</w:t>
            </w:r>
          </w:p>
        </w:tc>
        <w:tc>
          <w:tcPr>
            <w:tcW w:w="32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6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λ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/4</w:t>
            </w:r>
            <w:r w:rsidRPr="0047117C">
              <w:rPr>
                <w:rFonts w:ascii="Times New Roman" w:eastAsia="宋体" w:hint="eastAsia"/>
                <w:sz w:val="18"/>
                <w:szCs w:val="18"/>
              </w:rPr>
              <w:t>石英零级波片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632.8nm 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Φ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25.4</w:t>
            </w:r>
          </w:p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宋体" w:hint="eastAsia"/>
                <w:sz w:val="18"/>
                <w:szCs w:val="18"/>
              </w:rPr>
              <w:t>卓立汉光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QWZO25.4-632.8-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4</w:t>
            </w:r>
            <w:r w:rsidRPr="0047117C">
              <w:rPr>
                <w:rFonts w:ascii="Times New Roman" w:eastAsia="宋体" w:hAnsi="Times New Roman"/>
                <w:sz w:val="18"/>
                <w:szCs w:val="18"/>
              </w:rPr>
              <w:t>A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宋体"/>
                <w:sz w:val="22"/>
                <w:szCs w:val="18"/>
              </w:rPr>
              <w:t>材料</w:t>
            </w:r>
            <w:r w:rsidRPr="0047117C">
              <w:rPr>
                <w:rFonts w:ascii="Times New Roman" w:eastAsia="宋体" w:hAnsi="Times New Roman"/>
                <w:sz w:val="22"/>
                <w:szCs w:val="18"/>
              </w:rPr>
              <w:t>:</w:t>
            </w:r>
            <w:r w:rsidRPr="0047117C">
              <w:rPr>
                <w:rFonts w:ascii="Times New Roman" w:eastAsia="宋体" w:hAnsi="宋体"/>
                <w:sz w:val="22"/>
                <w:szCs w:val="18"/>
              </w:rPr>
              <w:t>石英晶体</w:t>
            </w:r>
          </w:p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宋体"/>
                <w:sz w:val="22"/>
                <w:szCs w:val="18"/>
              </w:rPr>
              <w:t>直径</w:t>
            </w:r>
            <w:r w:rsidRPr="0047117C">
              <w:rPr>
                <w:rFonts w:ascii="Times New Roman" w:eastAsia="宋体" w:hAnsi="Times New Roman"/>
                <w:sz w:val="22"/>
                <w:szCs w:val="18"/>
              </w:rPr>
              <w:t>: φ25.4+0.0/-0.15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λ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/2</w:t>
            </w:r>
            <w:r w:rsidRPr="0047117C">
              <w:rPr>
                <w:rFonts w:ascii="Times New Roman" w:eastAsia="宋体" w:hint="eastAsia"/>
                <w:sz w:val="18"/>
                <w:szCs w:val="18"/>
              </w:rPr>
              <w:t>石英零级波片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 xml:space="preserve">632.8nm 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Φ</w:t>
            </w:r>
            <w:r w:rsidRPr="0047117C">
              <w:rPr>
                <w:rFonts w:ascii="Times New Roman" w:eastAsia="宋体" w:hAnsi="Times New Roman" w:hint="eastAsia"/>
                <w:sz w:val="18"/>
                <w:szCs w:val="18"/>
              </w:rPr>
              <w:t>25.4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7117C"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</w:rPr>
              <w:t>QWZO25.4-632.8-</w:t>
            </w:r>
            <w:r w:rsidRPr="0047117C">
              <w:rPr>
                <w:rFonts w:ascii="Times New Roman" w:eastAsia="宋体" w:hAnsi="Times New Roman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47117C"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</w:rPr>
              <w:t>A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宋体"/>
                <w:sz w:val="22"/>
                <w:szCs w:val="18"/>
              </w:rPr>
              <w:t>材料</w:t>
            </w:r>
            <w:r w:rsidRPr="0047117C">
              <w:rPr>
                <w:rFonts w:ascii="Times New Roman" w:eastAsia="宋体" w:hAnsi="Times New Roman"/>
                <w:sz w:val="22"/>
                <w:szCs w:val="18"/>
              </w:rPr>
              <w:t>:</w:t>
            </w:r>
            <w:r w:rsidRPr="0047117C">
              <w:rPr>
                <w:rFonts w:ascii="Times New Roman" w:eastAsia="宋体" w:hAnsi="宋体"/>
                <w:sz w:val="22"/>
                <w:szCs w:val="18"/>
              </w:rPr>
              <w:t>石英晶体</w:t>
            </w:r>
          </w:p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宋体"/>
                <w:sz w:val="22"/>
                <w:szCs w:val="18"/>
              </w:rPr>
              <w:t>直径</w:t>
            </w:r>
            <w:r w:rsidRPr="0047117C">
              <w:rPr>
                <w:rFonts w:ascii="Times New Roman" w:eastAsia="宋体" w:hAnsi="Times New Roman"/>
                <w:sz w:val="22"/>
                <w:szCs w:val="18"/>
              </w:rPr>
              <w:t>: φ25.4+0.0/-0.15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偏振片调整架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hint="eastAs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47117C"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</w:rPr>
              <w:t>OMPO25.4-1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Times New Roman"/>
                <w:sz w:val="22"/>
                <w:szCs w:val="18"/>
              </w:rPr>
              <w:t>ØD</w:t>
            </w:r>
            <w:r w:rsidRPr="0047117C">
              <w:rPr>
                <w:rFonts w:ascii="Times New Roman" w:eastAsia="宋体" w:hAnsi="Times New Roman" w:hint="eastAsia"/>
                <w:sz w:val="22"/>
                <w:szCs w:val="18"/>
              </w:rPr>
              <w:t>: 25.4 mm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3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保护银膜反射镜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hint="eastAsia"/>
                <w:color w:val="000000"/>
                <w:sz w:val="18"/>
                <w:szCs w:val="18"/>
                <w:shd w:val="clear" w:color="auto" w:fill="FFFFFF"/>
              </w:rPr>
              <w:t xml:space="preserve"> OMAg25.4-4P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Times New Roman"/>
                <w:sz w:val="22"/>
                <w:szCs w:val="18"/>
              </w:rPr>
              <w:t>ØD</w:t>
            </w:r>
            <w:r w:rsidRPr="0047117C">
              <w:rPr>
                <w:rFonts w:ascii="Times New Roman" w:eastAsia="宋体" w:hAnsi="Times New Roman" w:hint="eastAsia"/>
                <w:sz w:val="22"/>
                <w:szCs w:val="18"/>
              </w:rPr>
              <w:t>: 25.4 mm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4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E65F34">
        <w:trPr>
          <w:trHeight w:val="7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sz w:val="18"/>
                <w:szCs w:val="18"/>
              </w:rPr>
              <w:t>石英平凸透镜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hint="eastAsia"/>
                <w:color w:val="000000"/>
                <w:sz w:val="18"/>
                <w:szCs w:val="18"/>
                <w:shd w:val="clear" w:color="auto" w:fill="FFFFFF"/>
              </w:rPr>
              <w:t xml:space="preserve"> OLBQ25.4-100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  <w:r w:rsidRPr="0047117C">
              <w:rPr>
                <w:rFonts w:ascii="Times New Roman" w:eastAsia="宋体" w:hAnsi="Times New Roman"/>
                <w:sz w:val="22"/>
                <w:szCs w:val="18"/>
              </w:rPr>
              <w:t>ØD</w:t>
            </w:r>
            <w:r w:rsidRPr="0047117C">
              <w:rPr>
                <w:rFonts w:ascii="Times New Roman" w:eastAsia="宋体" w:hAnsi="Times New Roman" w:hint="eastAsia"/>
                <w:sz w:val="22"/>
                <w:szCs w:val="18"/>
              </w:rPr>
              <w:t>: 25.4 mm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2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/>
                <w:sz w:val="18"/>
                <w:szCs w:val="18"/>
              </w:rPr>
              <w:t>PSMV</w:t>
            </w:r>
            <w:r w:rsidRPr="0047117C">
              <w:rPr>
                <w:rFonts w:ascii="Times New Roman" w:eastAsia="宋体" w:hint="eastAsia"/>
                <w:sz w:val="18"/>
                <w:szCs w:val="18"/>
              </w:rPr>
              <w:t>系列精密升降台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ahoma"/>
                <w:color w:val="00CCFF"/>
                <w:sz w:val="22"/>
                <w:szCs w:val="22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cs="Times New Roman" w:hint="eastAsia"/>
                <w:color w:val="000000"/>
                <w:sz w:val="18"/>
                <w:szCs w:val="18"/>
                <w:shd w:val="clear" w:color="auto" w:fill="FFFFFF"/>
              </w:rPr>
              <w:t>PSMV4-45C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82170F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2</w:t>
            </w:r>
            <w:r w:rsidR="0082170F" w:rsidRPr="0047117C">
              <w:rPr>
                <w:rFonts w:ascii="Times New Roman" w:eastAsia="宋体" w:hAnsi="Times New Roman" w:hint="eastAsia"/>
                <w:szCs w:val="21"/>
              </w:rPr>
              <w:t>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cs="Times New Roman" w:hint="eastAsia"/>
                <w:sz w:val="18"/>
                <w:szCs w:val="18"/>
              </w:rPr>
              <w:t>零级波片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QWZO25.4-632.8-4A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82170F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2</w:t>
            </w:r>
            <w:r w:rsidR="0082170F" w:rsidRPr="0047117C">
              <w:rPr>
                <w:rFonts w:ascii="Times New Roman" w:eastAsia="宋体" w:hAnsi="Times New Roman" w:hint="eastAsia"/>
                <w:szCs w:val="21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cs="Times New Roman" w:hint="eastAsia"/>
                <w:sz w:val="18"/>
                <w:szCs w:val="18"/>
              </w:rPr>
              <w:t>零级波片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QWZO25.4-632.8-2A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82170F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lastRenderedPageBreak/>
              <w:t>22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cs="Times New Roman" w:hint="eastAsia"/>
                <w:sz w:val="18"/>
                <w:szCs w:val="18"/>
              </w:rPr>
              <w:t>滑块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RACA-M1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10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82170F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23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PHSP12</w:t>
            </w: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系列接杆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PHSP12-4B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10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82170F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24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PHSP12</w:t>
            </w: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系列接杆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PHSP12-5B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10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82170F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25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NPH</w:t>
            </w:r>
            <w:r w:rsidRPr="0047117C">
              <w:rPr>
                <w:rFonts w:ascii="Times New Roman" w:eastAsia="宋体" w:cs="Times New Roman" w:hint="eastAsia"/>
                <w:sz w:val="18"/>
                <w:szCs w:val="18"/>
              </w:rPr>
              <w:t>系列整体式底座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NPH75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4529A1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10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82170F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26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NPH</w:t>
            </w:r>
            <w:r w:rsidRPr="0047117C">
              <w:rPr>
                <w:rFonts w:ascii="Times New Roman" w:eastAsia="宋体" w:cs="Times New Roman" w:hint="eastAsia"/>
                <w:sz w:val="18"/>
                <w:szCs w:val="18"/>
              </w:rPr>
              <w:t>系列整体式底座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NPH100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4529A1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10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  <w:tr w:rsidR="00160E6E" w:rsidRPr="0047117C" w:rsidTr="007E623B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82170F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27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cs="Times New Roman" w:hint="eastAsia"/>
                <w:sz w:val="18"/>
                <w:szCs w:val="18"/>
              </w:rPr>
              <w:t>激光扩束镜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E6E" w:rsidRPr="0047117C" w:rsidRDefault="00160E6E" w:rsidP="007E623B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47117C">
              <w:rPr>
                <w:rFonts w:ascii="Times New Roman" w:eastAsia="宋体" w:hint="eastAsia"/>
                <w:color w:val="000000"/>
                <w:sz w:val="18"/>
                <w:szCs w:val="18"/>
                <w:shd w:val="clear" w:color="auto" w:fill="FFFFFF"/>
              </w:rPr>
              <w:t>卓立汉光</w:t>
            </w:r>
            <w:r w:rsidRPr="0047117C">
              <w:rPr>
                <w:rFonts w:ascii="Times New Roman" w:eastAsia="宋体" w:hAnsi="Times New Roman" w:cs="Times New Roman"/>
                <w:sz w:val="18"/>
                <w:szCs w:val="18"/>
              </w:rPr>
              <w:t>LBE633-5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6E" w:rsidRPr="0047117C" w:rsidRDefault="00160E6E" w:rsidP="007E623B">
            <w:pPr>
              <w:spacing w:line="345" w:lineRule="atLeast"/>
              <w:jc w:val="left"/>
              <w:rPr>
                <w:rFonts w:ascii="Times New Roman" w:eastAsia="宋体" w:hAnsi="Times New Roman"/>
                <w:sz w:val="22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  <w:r w:rsidRPr="0047117C">
              <w:rPr>
                <w:rFonts w:ascii="Times New Roman" w:eastAsia="宋体" w:hAnsi="Times New Roman" w:hint="eastAsia"/>
                <w:szCs w:val="21"/>
              </w:rPr>
              <w:t>1</w:t>
            </w:r>
            <w:r w:rsidR="004F3869" w:rsidRPr="0047117C">
              <w:rPr>
                <w:rFonts w:ascii="Times New Roman" w:eastAsia="宋体" w:hAnsi="宋体" w:hint="eastAsia"/>
                <w:szCs w:val="21"/>
              </w:rPr>
              <w:t>个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E6E" w:rsidRPr="0047117C" w:rsidRDefault="00160E6E" w:rsidP="007E623B">
            <w:pPr>
              <w:jc w:val="left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A07EB1" w:rsidRPr="0047117C" w:rsidRDefault="00AA55B5">
      <w:pPr>
        <w:ind w:right="560"/>
        <w:jc w:val="left"/>
        <w:rPr>
          <w:rFonts w:ascii="Times New Roman" w:eastAsia="宋体" w:hAnsi="Times New Roman"/>
          <w:sz w:val="28"/>
          <w:szCs w:val="28"/>
          <w:u w:val="single"/>
        </w:rPr>
      </w:pPr>
      <w:r w:rsidRPr="0047117C">
        <w:rPr>
          <w:rFonts w:ascii="Times New Roman" w:eastAsia="宋体" w:hAnsi="宋体" w:hint="eastAsia"/>
          <w:sz w:val="28"/>
          <w:szCs w:val="28"/>
        </w:rPr>
        <w:t>投标单位：（盖章）</w:t>
      </w:r>
    </w:p>
    <w:p w:rsidR="00A07EB1" w:rsidRPr="0047117C" w:rsidRDefault="00AA55B5">
      <w:pPr>
        <w:ind w:right="560"/>
        <w:jc w:val="left"/>
        <w:rPr>
          <w:rFonts w:ascii="Times New Roman" w:eastAsia="宋体" w:hAnsi="Times New Roman"/>
          <w:sz w:val="28"/>
          <w:szCs w:val="28"/>
        </w:rPr>
      </w:pPr>
      <w:r w:rsidRPr="0047117C">
        <w:rPr>
          <w:rFonts w:ascii="Times New Roman" w:eastAsia="宋体" w:hAnsi="宋体" w:hint="eastAsia"/>
          <w:sz w:val="28"/>
          <w:szCs w:val="28"/>
        </w:rPr>
        <w:t>授权代表：（签字）</w:t>
      </w:r>
    </w:p>
    <w:p w:rsidR="00A07EB1" w:rsidRPr="0047117C" w:rsidRDefault="00AA55B5">
      <w:pPr>
        <w:jc w:val="left"/>
        <w:rPr>
          <w:rFonts w:ascii="Times New Roman" w:eastAsia="宋体" w:hAnsi="Times New Roman"/>
          <w:sz w:val="28"/>
          <w:szCs w:val="28"/>
        </w:rPr>
      </w:pPr>
      <w:r w:rsidRPr="0047117C">
        <w:rPr>
          <w:rFonts w:ascii="Times New Roman" w:eastAsia="宋体" w:hAnsi="宋体" w:hint="eastAsia"/>
          <w:sz w:val="28"/>
          <w:szCs w:val="28"/>
        </w:rPr>
        <w:t>身份证号：</w:t>
      </w:r>
      <w:r w:rsidRPr="0047117C"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              </w:t>
      </w:r>
      <w:r w:rsidRPr="0047117C">
        <w:rPr>
          <w:rFonts w:ascii="Times New Roman" w:eastAsia="宋体" w:hAnsi="Times New Roman" w:hint="eastAsia"/>
          <w:sz w:val="28"/>
          <w:szCs w:val="28"/>
        </w:rPr>
        <w:t xml:space="preserve">  </w:t>
      </w:r>
      <w:r w:rsidRPr="0047117C">
        <w:rPr>
          <w:rFonts w:ascii="Times New Roman" w:eastAsia="宋体" w:hAnsi="宋体" w:hint="eastAsia"/>
          <w:sz w:val="28"/>
          <w:szCs w:val="28"/>
        </w:rPr>
        <w:t>联系电话：</w:t>
      </w:r>
      <w:r w:rsidRPr="0047117C">
        <w:rPr>
          <w:rFonts w:ascii="Times New Roman" w:eastAsia="宋体" w:hAnsi="Times New Roman" w:hint="eastAsia"/>
          <w:sz w:val="28"/>
          <w:szCs w:val="28"/>
          <w:u w:val="single"/>
        </w:rPr>
        <w:t xml:space="preserve">                     </w:t>
      </w:r>
      <w:r w:rsidRPr="0047117C">
        <w:rPr>
          <w:rFonts w:ascii="Times New Roman" w:eastAsia="宋体" w:hAnsi="Times New Roman" w:hint="eastAsia"/>
          <w:sz w:val="28"/>
          <w:szCs w:val="28"/>
        </w:rPr>
        <w:t xml:space="preserve"> </w:t>
      </w:r>
    </w:p>
    <w:p w:rsidR="00A07EB1" w:rsidRPr="0047117C" w:rsidRDefault="00AA55B5">
      <w:pPr>
        <w:ind w:left="560"/>
        <w:jc w:val="right"/>
        <w:rPr>
          <w:rFonts w:ascii="Times New Roman" w:eastAsia="宋体" w:hAnsi="Times New Roman"/>
          <w:sz w:val="28"/>
          <w:szCs w:val="28"/>
        </w:rPr>
      </w:pPr>
      <w:r w:rsidRPr="0047117C">
        <w:rPr>
          <w:rFonts w:ascii="Times New Roman" w:eastAsia="宋体" w:hAnsi="宋体" w:hint="eastAsia"/>
          <w:sz w:val="28"/>
          <w:szCs w:val="28"/>
        </w:rPr>
        <w:t>年</w:t>
      </w:r>
      <w:r w:rsidRPr="0047117C">
        <w:rPr>
          <w:rFonts w:ascii="Times New Roman" w:eastAsia="宋体" w:hAnsi="Times New Roman" w:hint="eastAsia"/>
          <w:sz w:val="28"/>
          <w:szCs w:val="28"/>
        </w:rPr>
        <w:t xml:space="preserve">      </w:t>
      </w:r>
      <w:r w:rsidRPr="0047117C">
        <w:rPr>
          <w:rFonts w:ascii="Times New Roman" w:eastAsia="宋体" w:hAnsi="宋体" w:hint="eastAsia"/>
          <w:sz w:val="28"/>
          <w:szCs w:val="28"/>
        </w:rPr>
        <w:t>月</w:t>
      </w:r>
      <w:r w:rsidRPr="0047117C">
        <w:rPr>
          <w:rFonts w:ascii="Times New Roman" w:eastAsia="宋体" w:hAnsi="Times New Roman" w:hint="eastAsia"/>
          <w:sz w:val="28"/>
          <w:szCs w:val="28"/>
        </w:rPr>
        <w:t xml:space="preserve">    </w:t>
      </w:r>
      <w:r w:rsidRPr="0047117C">
        <w:rPr>
          <w:rFonts w:ascii="Times New Roman" w:eastAsia="宋体" w:hAnsi="宋体" w:hint="eastAsia"/>
          <w:sz w:val="28"/>
          <w:szCs w:val="28"/>
        </w:rPr>
        <w:t>日</w:t>
      </w:r>
    </w:p>
    <w:sectPr w:rsidR="00A07EB1" w:rsidRPr="0047117C" w:rsidSect="00A07E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43" w:rsidRDefault="004E2C43" w:rsidP="00160E6E">
      <w:r>
        <w:separator/>
      </w:r>
    </w:p>
  </w:endnote>
  <w:endnote w:type="continuationSeparator" w:id="0">
    <w:p w:rsidR="004E2C43" w:rsidRDefault="004E2C43" w:rsidP="00160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43" w:rsidRDefault="004E2C43" w:rsidP="00160E6E">
      <w:r>
        <w:separator/>
      </w:r>
    </w:p>
  </w:footnote>
  <w:footnote w:type="continuationSeparator" w:id="0">
    <w:p w:rsidR="004E2C43" w:rsidRDefault="004E2C43" w:rsidP="00160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39B4E"/>
    <w:multiLevelType w:val="singleLevel"/>
    <w:tmpl w:val="59239B4E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E922DB"/>
    <w:rsid w:val="00160E6E"/>
    <w:rsid w:val="002A2B95"/>
    <w:rsid w:val="004529A1"/>
    <w:rsid w:val="0047117C"/>
    <w:rsid w:val="004E2C43"/>
    <w:rsid w:val="004F3869"/>
    <w:rsid w:val="00595402"/>
    <w:rsid w:val="0082170F"/>
    <w:rsid w:val="00A07EB1"/>
    <w:rsid w:val="00AA55B5"/>
    <w:rsid w:val="00E65F34"/>
    <w:rsid w:val="00EC0235"/>
    <w:rsid w:val="00F01D6C"/>
    <w:rsid w:val="52E9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E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7E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60E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60E6E"/>
    <w:rPr>
      <w:kern w:val="2"/>
      <w:sz w:val="18"/>
      <w:szCs w:val="18"/>
    </w:rPr>
  </w:style>
  <w:style w:type="paragraph" w:styleId="a5">
    <w:name w:val="footer"/>
    <w:basedOn w:val="a"/>
    <w:link w:val="Char0"/>
    <w:rsid w:val="00160E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0E6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orlabschina.cn/thorproduct.cfm?partnumber=PDB210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李刚</dc:creator>
  <cp:lastModifiedBy>Administrator</cp:lastModifiedBy>
  <cp:revision>28</cp:revision>
  <cp:lastPrinted>2017-05-23T02:19:00Z</cp:lastPrinted>
  <dcterms:created xsi:type="dcterms:W3CDTF">2017-05-23T02:02:00Z</dcterms:created>
  <dcterms:modified xsi:type="dcterms:W3CDTF">2017-12-21T09:01:00Z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